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34628" w14:textId="77777777" w:rsidR="004C0970" w:rsidRPr="001B07C5" w:rsidRDefault="004C0970" w:rsidP="004C0970">
      <w:pPr>
        <w:shd w:val="clear" w:color="auto" w:fill="FFFFFF"/>
        <w:ind w:leftChars="-25" w:left="-60"/>
        <w:rPr>
          <w:rFonts w:ascii="標楷體" w:eastAsia="標楷體" w:hAnsi="標楷體"/>
          <w:color w:val="000000" w:themeColor="text1"/>
          <w:sz w:val="36"/>
          <w:szCs w:val="36"/>
          <w:shd w:val="clear" w:color="auto" w:fill="FFFFFF"/>
        </w:rPr>
      </w:pPr>
      <w:bookmarkStart w:id="0" w:name="_GoBack"/>
      <w:r w:rsidRPr="001B07C5">
        <w:rPr>
          <w:rStyle w:val="itemtitle"/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>公</w:t>
      </w:r>
      <w:r w:rsidRPr="001B07C5">
        <w:rPr>
          <w:rStyle w:val="itemtitle"/>
          <w:rFonts w:ascii="標楷體" w:eastAsia="標楷體" w:hAnsi="標楷體"/>
          <w:color w:val="000000" w:themeColor="text1"/>
          <w:sz w:val="36"/>
          <w:szCs w:val="36"/>
          <w:shd w:val="clear" w:color="auto" w:fill="FFFFFF"/>
        </w:rPr>
        <w:t>告本校</w:t>
      </w:r>
      <w:proofErr w:type="gramStart"/>
      <w:r w:rsidRPr="001B07C5">
        <w:rPr>
          <w:rStyle w:val="itemtitle"/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>1</w:t>
      </w:r>
      <w:r w:rsidRPr="001B07C5">
        <w:rPr>
          <w:rStyle w:val="itemtitle"/>
          <w:rFonts w:ascii="標楷體" w:eastAsia="標楷體" w:hAnsi="標楷體"/>
          <w:color w:val="000000" w:themeColor="text1"/>
          <w:sz w:val="36"/>
          <w:szCs w:val="36"/>
          <w:shd w:val="clear" w:color="auto" w:fill="FFFFFF"/>
        </w:rPr>
        <w:t>11</w:t>
      </w:r>
      <w:proofErr w:type="gramEnd"/>
      <w:r w:rsidRPr="001B07C5">
        <w:rPr>
          <w:rStyle w:val="itemtitle"/>
          <w:rFonts w:ascii="標楷體" w:eastAsia="標楷體" w:hAnsi="標楷體"/>
          <w:color w:val="000000" w:themeColor="text1"/>
          <w:sz w:val="36"/>
          <w:szCs w:val="36"/>
          <w:shd w:val="clear" w:color="auto" w:fill="FFFFFF"/>
        </w:rPr>
        <w:t>年度</w:t>
      </w:r>
      <w:r w:rsidRPr="001B07C5">
        <w:rPr>
          <w:rStyle w:val="itemtitle"/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>護理人員試</w:t>
      </w:r>
      <w:proofErr w:type="gramStart"/>
      <w:r w:rsidRPr="001B07C5">
        <w:rPr>
          <w:rStyle w:val="itemtitle"/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>務</w:t>
      </w:r>
      <w:proofErr w:type="gramEnd"/>
      <w:r w:rsidRPr="001B07C5">
        <w:rPr>
          <w:rStyle w:val="itemtitle"/>
          <w:rFonts w:ascii="標楷體" w:eastAsia="標楷體" w:hAnsi="標楷體" w:hint="eastAsia"/>
          <w:color w:val="000000" w:themeColor="text1"/>
          <w:sz w:val="36"/>
          <w:szCs w:val="36"/>
          <w:shd w:val="clear" w:color="auto" w:fill="FFFFFF"/>
        </w:rPr>
        <w:t>聯合甄選</w:t>
      </w:r>
      <w:r w:rsidRPr="001B07C5">
        <w:rPr>
          <w:rStyle w:val="itemtitle"/>
          <w:rFonts w:ascii="標楷體" w:eastAsia="標楷體" w:hAnsi="標楷體"/>
          <w:color w:val="000000" w:themeColor="text1"/>
          <w:sz w:val="36"/>
          <w:szCs w:val="36"/>
          <w:shd w:val="clear" w:color="auto" w:fill="FFFFFF"/>
        </w:rPr>
        <w:t>錄取人員名單</w:t>
      </w:r>
    </w:p>
    <w:p w14:paraId="33872FAB" w14:textId="77777777" w:rsidR="004C0970" w:rsidRPr="001B07C5" w:rsidRDefault="004C0970" w:rsidP="004C0970">
      <w:pPr>
        <w:widowControl/>
        <w:shd w:val="clear" w:color="auto" w:fill="FFFFFF"/>
        <w:spacing w:line="0" w:lineRule="atLeast"/>
        <w:rPr>
          <w:rFonts w:eastAsia="標楷體" w:cs="新細明體"/>
          <w:b/>
          <w:color w:val="000000" w:themeColor="text1"/>
          <w:kern w:val="0"/>
          <w:sz w:val="40"/>
          <w:szCs w:val="40"/>
          <w:shd w:val="clear" w:color="auto" w:fill="FFFFFF"/>
        </w:rPr>
      </w:pPr>
      <w:r w:rsidRPr="001B07C5">
        <w:rPr>
          <w:rFonts w:eastAsia="標楷體" w:cs="新細明體" w:hint="eastAsia"/>
          <w:b/>
          <w:color w:val="000000" w:themeColor="text1"/>
          <w:kern w:val="0"/>
          <w:sz w:val="40"/>
          <w:szCs w:val="40"/>
          <w:shd w:val="clear" w:color="auto" w:fill="FFFFFF"/>
        </w:rPr>
        <w:t>桃園市觀音區樹林國小</w:t>
      </w:r>
      <w:r w:rsidRPr="001B07C5">
        <w:rPr>
          <w:rFonts w:ascii="新細明體" w:eastAsia="標楷體" w:hAnsi="新細明體" w:cs="新細明體"/>
          <w:b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1B07C5">
        <w:rPr>
          <w:rFonts w:eastAsia="標楷體" w:cs="新細明體" w:hint="eastAsia"/>
          <w:b/>
          <w:color w:val="000000" w:themeColor="text1"/>
          <w:kern w:val="0"/>
          <w:sz w:val="40"/>
          <w:szCs w:val="40"/>
          <w:shd w:val="clear" w:color="auto" w:fill="FFFFFF"/>
        </w:rPr>
        <w:t>公告</w:t>
      </w:r>
    </w:p>
    <w:p w14:paraId="643C835E" w14:textId="77777777" w:rsidR="004C0970" w:rsidRPr="001B07C5" w:rsidRDefault="004C0970" w:rsidP="004C0970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</w:p>
    <w:p w14:paraId="00889B99" w14:textId="77777777" w:rsidR="004C0970" w:rsidRPr="001B07C5" w:rsidRDefault="004C0970" w:rsidP="004C0970">
      <w:pPr>
        <w:widowControl/>
        <w:shd w:val="clear" w:color="auto" w:fill="FFFFFF"/>
        <w:spacing w:line="0" w:lineRule="atLeast"/>
        <w:rPr>
          <w:rFonts w:ascii="新細明體" w:eastAsia="標楷體" w:hAnsi="新細明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公告日期：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中華民國1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7月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16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日</w:t>
      </w:r>
      <w:r w:rsidRPr="001B07C5">
        <w:rPr>
          <w:rFonts w:ascii="新細明體" w:eastAsia="標楷體" w:hAnsi="新細明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14:paraId="13C5E605" w14:textId="77777777" w:rsidR="004C0970" w:rsidRPr="001B07C5" w:rsidRDefault="004C0970" w:rsidP="004C0970">
      <w:pPr>
        <w:widowControl/>
        <w:shd w:val="clear" w:color="auto" w:fill="FFFFFF"/>
        <w:spacing w:line="0" w:lineRule="atLeast"/>
        <w:ind w:left="977" w:hangingChars="305" w:hanging="977"/>
        <w:rPr>
          <w:rFonts w:ascii="新細明體" w:eastAsia="標楷體" w:hAnsi="新細明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主旨：公告桃園市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年度學校護理人員及營養師暨公立幼兒園契約</w:t>
      </w:r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護理人員試</w:t>
      </w:r>
      <w:proofErr w:type="gramStart"/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務</w:t>
      </w:r>
      <w:proofErr w:type="gramEnd"/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聯合甄選本校護理人員錄取名單。</w:t>
      </w:r>
      <w:r w:rsidRPr="001B07C5">
        <w:rPr>
          <w:rFonts w:ascii="新細明體" w:eastAsia="標楷體" w:hAnsi="新細明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14:paraId="2A161274" w14:textId="77777777" w:rsidR="004C0970" w:rsidRPr="001B07C5" w:rsidRDefault="004C0970" w:rsidP="004C0970">
      <w:pPr>
        <w:widowControl/>
        <w:shd w:val="clear" w:color="auto" w:fill="FFFFFF"/>
        <w:spacing w:line="0" w:lineRule="atLeast"/>
        <w:ind w:left="961" w:hangingChars="300" w:hanging="961"/>
        <w:rPr>
          <w:rFonts w:ascii="新細明體" w:eastAsia="標楷體" w:hAnsi="新細明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依據：本校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年7月1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6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日考績暨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甄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審委員會會議決議事項辦理。</w:t>
      </w:r>
      <w:r w:rsidRPr="001B07C5">
        <w:rPr>
          <w:rFonts w:ascii="新細明體" w:eastAsia="標楷體" w:hAnsi="新細明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14:paraId="2BCEB9CE" w14:textId="77777777" w:rsidR="004C0970" w:rsidRPr="001B07C5" w:rsidRDefault="004C0970" w:rsidP="004C0970">
      <w:pPr>
        <w:widowControl/>
        <w:shd w:val="clear" w:color="auto" w:fill="FFFFFF"/>
        <w:spacing w:line="0" w:lineRule="atLeast"/>
        <w:rPr>
          <w:rFonts w:eastAsia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公告事項：</w:t>
      </w:r>
    </w:p>
    <w:p w14:paraId="34BAE4DF" w14:textId="77777777" w:rsidR="004C0970" w:rsidRPr="001B07C5" w:rsidRDefault="004C0970" w:rsidP="004C0970">
      <w:pPr>
        <w:widowControl/>
        <w:shd w:val="clear" w:color="auto" w:fill="FFFFFF"/>
        <w:spacing w:line="0" w:lineRule="atLeast"/>
        <w:ind w:leftChars="150" w:left="1001" w:hangingChars="200" w:hanging="641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eastAsia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一、桃園市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年度學校護理人員及營養師暨公立幼兒園契約護理人員試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務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聯合甄選本校護理人員錄取名單如下：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14:paraId="00EB16B8" w14:textId="5556DDAB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50" w:left="360" w:firstLineChars="105" w:firstLine="336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(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一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)正取人員一名：</w:t>
      </w:r>
      <w:proofErr w:type="gramStart"/>
      <w:r w:rsidR="006019C2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黃</w:t>
      </w:r>
      <w:r w:rsidR="00636317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詩</w:t>
      </w:r>
      <w:r w:rsidR="006019C2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涵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，准考證號碼：</w:t>
      </w:r>
      <w:r w:rsidR="00636317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="00636317"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20008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。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</w:p>
    <w:p w14:paraId="55D3488D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firstLineChars="218" w:firstLine="698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(二)備取人員：</w:t>
      </w:r>
    </w:p>
    <w:p w14:paraId="25933828" w14:textId="7637EB7B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firstLineChars="218" w:firstLine="698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備取第一名：</w:t>
      </w:r>
      <w:r w:rsidR="001E07B4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黃思綺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，准考證號碼：</w:t>
      </w:r>
      <w:r w:rsidR="001E07B4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="001E07B4"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20007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14:paraId="1BDE2595" w14:textId="345B9B16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firstLineChars="218" w:firstLine="698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備取第二名：</w:t>
      </w:r>
      <w:r w:rsidR="001E07B4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何京璉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，准考證號碼：</w:t>
      </w:r>
      <w:r w:rsidR="001E07B4"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="001E07B4"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20006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。</w:t>
      </w:r>
    </w:p>
    <w:p w14:paraId="345490CF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二、上述正取人員，請於1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年7月2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0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日（星期三）中午12時以</w:t>
      </w:r>
    </w:p>
    <w:p w14:paraId="2B441A36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前，攜帶本人國民身分證、准考證、學經歷證件及任用、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銓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審</w:t>
      </w:r>
    </w:p>
    <w:p w14:paraId="6EAE4841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資格之相關證件正本至本校人事室辦理報到手續，逾期未辦理</w:t>
      </w:r>
    </w:p>
    <w:p w14:paraId="2F16E01F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報到者，取消錄取資格，並由備取人員依序遞補，錄取人員不</w:t>
      </w:r>
    </w:p>
    <w:p w14:paraId="1BA0DE81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得異議及要求任何補償；錄取人員並應於1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年8月1日(星</w:t>
      </w:r>
    </w:p>
    <w:p w14:paraId="0584BB28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期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一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)以前繳交公立醫療院所或區域教學醫院所開立之健康檢</w:t>
      </w:r>
    </w:p>
    <w:p w14:paraId="500C9B29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查報告(含最近3個月內胸部X光檢查)，以辦理審查及任用程</w:t>
      </w:r>
    </w:p>
    <w:p w14:paraId="0EA9657D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序。備取人員遞補名單請自行上網查閱，並於接獲本校電話通</w:t>
      </w:r>
    </w:p>
    <w:p w14:paraId="13A72DFA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知之次日(不含例假日)中午12時以前，攜帶上述證件正本至</w:t>
      </w:r>
    </w:p>
    <w:p w14:paraId="0F9B80D4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49" w:left="893" w:hangingChars="167" w:hanging="535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本校人事室辦理報到手續。</w:t>
      </w:r>
    </w:p>
    <w:p w14:paraId="5BA9F08C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50" w:left="892" w:hangingChars="166" w:hanging="532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三、本校備取人員遞補資格自1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11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年7月1</w:t>
      </w:r>
      <w:r w:rsidRPr="001B07C5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  <w:t>7</w:t>
      </w: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日(星期日)起保留3</w:t>
      </w:r>
    </w:p>
    <w:p w14:paraId="217E1928" w14:textId="77777777" w:rsidR="004C0970" w:rsidRPr="001B07C5" w:rsidRDefault="004C0970" w:rsidP="004C0970">
      <w:pPr>
        <w:widowControl/>
        <w:shd w:val="clear" w:color="auto" w:fill="FFFFFF"/>
        <w:adjustRightInd w:val="0"/>
        <w:snapToGrid w:val="0"/>
        <w:spacing w:line="200" w:lineRule="atLeast"/>
        <w:ind w:leftChars="150" w:left="892" w:hangingChars="166" w:hanging="532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 xml:space="preserve">    </w:t>
      </w:r>
      <w:proofErr w:type="gramStart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個</w:t>
      </w:r>
      <w:proofErr w:type="gramEnd"/>
      <w:r w:rsidRPr="001B07C5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月。</w:t>
      </w:r>
    </w:p>
    <w:bookmarkEnd w:id="0"/>
    <w:p w14:paraId="7D97D564" w14:textId="77777777" w:rsidR="004C0970" w:rsidRDefault="004C0970" w:rsidP="004C0970">
      <w:pPr>
        <w:shd w:val="clear" w:color="auto" w:fill="FFFFFF"/>
        <w:spacing w:line="0" w:lineRule="atLeast"/>
        <w:ind w:leftChars="-1" w:left="-2"/>
        <w:rPr>
          <w:rFonts w:ascii="標楷體" w:eastAsia="標楷體" w:hAnsi="標楷體"/>
          <w:b/>
          <w:sz w:val="32"/>
          <w:szCs w:val="32"/>
          <w:shd w:val="clear" w:color="auto" w:fill="FFFFFF"/>
        </w:rPr>
      </w:pPr>
    </w:p>
    <w:p w14:paraId="44E25091" w14:textId="77777777" w:rsidR="00CE16AE" w:rsidRDefault="00CE16AE"/>
    <w:sectPr w:rsidR="00CE16AE" w:rsidSect="004C097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BDA6C" w14:textId="77777777" w:rsidR="00D91DD2" w:rsidRDefault="00D91DD2" w:rsidP="009204AB">
      <w:r>
        <w:separator/>
      </w:r>
    </w:p>
  </w:endnote>
  <w:endnote w:type="continuationSeparator" w:id="0">
    <w:p w14:paraId="65F8DC79" w14:textId="77777777" w:rsidR="00D91DD2" w:rsidRDefault="00D91DD2" w:rsidP="0092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EF6D" w14:textId="77777777" w:rsidR="00D91DD2" w:rsidRDefault="00D91DD2" w:rsidP="009204AB">
      <w:r>
        <w:separator/>
      </w:r>
    </w:p>
  </w:footnote>
  <w:footnote w:type="continuationSeparator" w:id="0">
    <w:p w14:paraId="53DEB2AD" w14:textId="77777777" w:rsidR="00D91DD2" w:rsidRDefault="00D91DD2" w:rsidP="0092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70"/>
    <w:rsid w:val="001B07C5"/>
    <w:rsid w:val="001E07B4"/>
    <w:rsid w:val="004C0970"/>
    <w:rsid w:val="006019C2"/>
    <w:rsid w:val="00636317"/>
    <w:rsid w:val="009204AB"/>
    <w:rsid w:val="00CE16AE"/>
    <w:rsid w:val="00D15340"/>
    <w:rsid w:val="00D91DD2"/>
    <w:rsid w:val="00F76588"/>
    <w:rsid w:val="00F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1170"/>
  <w15:chartTrackingRefBased/>
  <w15:docId w15:val="{3C6E6A63-47C1-4E0B-B761-FFD2908D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9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itle">
    <w:name w:val="itemtitle"/>
    <w:rsid w:val="004C0970"/>
    <w:rPr>
      <w:b/>
      <w:bCs/>
      <w:color w:val="C05B3F"/>
      <w:sz w:val="21"/>
      <w:szCs w:val="21"/>
      <w:bdr w:val="single" w:sz="6" w:space="5" w:color="FFFFFF" w:frame="1"/>
      <w:shd w:val="clear" w:color="auto" w:fill="A6A6FF"/>
    </w:rPr>
  </w:style>
  <w:style w:type="paragraph" w:styleId="a3">
    <w:name w:val="header"/>
    <w:basedOn w:val="a"/>
    <w:link w:val="a4"/>
    <w:uiPriority w:val="99"/>
    <w:unhideWhenUsed/>
    <w:rsid w:val="0092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4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4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2022-07-16T11:08:00Z</dcterms:created>
  <dcterms:modified xsi:type="dcterms:W3CDTF">2022-07-16T11:08:00Z</dcterms:modified>
</cp:coreProperties>
</file>